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449" w:rsidRDefault="008B2449" w:rsidP="00633D2D">
      <w:pPr>
        <w:widowControl/>
        <w:shd w:val="clear" w:color="auto" w:fill="FFFFFF"/>
        <w:spacing w:line="579" w:lineRule="exact"/>
        <w:jc w:val="center"/>
        <w:outlineLvl w:val="0"/>
        <w:rPr>
          <w:rFonts w:ascii="方正小标宋简体" w:eastAsia="方正小标宋简体" w:hAnsi="微软雅黑" w:cs="宋体"/>
          <w:bCs/>
          <w:color w:val="222222"/>
          <w:kern w:val="36"/>
          <w:sz w:val="44"/>
          <w:szCs w:val="44"/>
        </w:rPr>
      </w:pPr>
    </w:p>
    <w:p w:rsidR="008B2449" w:rsidRDefault="008B2449" w:rsidP="00633D2D">
      <w:pPr>
        <w:widowControl/>
        <w:shd w:val="clear" w:color="auto" w:fill="FFFFFF"/>
        <w:spacing w:line="579" w:lineRule="exact"/>
        <w:jc w:val="center"/>
        <w:outlineLvl w:val="0"/>
        <w:rPr>
          <w:rFonts w:ascii="方正小标宋简体" w:eastAsia="方正小标宋简体" w:hAnsi="微软雅黑" w:cs="宋体"/>
          <w:bCs/>
          <w:color w:val="222222"/>
          <w:kern w:val="36"/>
          <w:sz w:val="44"/>
          <w:szCs w:val="44"/>
        </w:rPr>
      </w:pPr>
    </w:p>
    <w:p w:rsidR="00462235" w:rsidRDefault="008F1994" w:rsidP="00633D2D">
      <w:pPr>
        <w:widowControl/>
        <w:shd w:val="clear" w:color="auto" w:fill="FFFFFF"/>
        <w:spacing w:line="579" w:lineRule="exact"/>
        <w:jc w:val="center"/>
        <w:outlineLvl w:val="0"/>
        <w:rPr>
          <w:rFonts w:ascii="方正小标宋简体" w:eastAsia="方正小标宋简体" w:hAnsi="微软雅黑" w:cs="宋体"/>
          <w:bCs/>
          <w:color w:val="222222"/>
          <w:kern w:val="36"/>
          <w:sz w:val="44"/>
          <w:szCs w:val="44"/>
        </w:rPr>
      </w:pPr>
      <w:r w:rsidRPr="00F1629D">
        <w:rPr>
          <w:rFonts w:ascii="方正小标宋简体" w:eastAsia="方正小标宋简体" w:hAnsi="微软雅黑" w:cs="宋体" w:hint="eastAsia"/>
          <w:bCs/>
          <w:color w:val="222222"/>
          <w:kern w:val="36"/>
          <w:sz w:val="44"/>
          <w:szCs w:val="44"/>
        </w:rPr>
        <w:t>国务院办公厅</w:t>
      </w:r>
    </w:p>
    <w:p w:rsidR="008F1994" w:rsidRPr="00F1629D" w:rsidRDefault="008F1994" w:rsidP="00633D2D">
      <w:pPr>
        <w:widowControl/>
        <w:shd w:val="clear" w:color="auto" w:fill="FFFFFF"/>
        <w:spacing w:line="579" w:lineRule="exact"/>
        <w:jc w:val="center"/>
        <w:outlineLvl w:val="0"/>
        <w:rPr>
          <w:rFonts w:ascii="方正小标宋简体" w:eastAsia="方正小标宋简体" w:hAnsi="微软雅黑" w:cs="宋体"/>
          <w:bCs/>
          <w:color w:val="222222"/>
          <w:kern w:val="36"/>
          <w:sz w:val="44"/>
          <w:szCs w:val="44"/>
        </w:rPr>
      </w:pPr>
      <w:r w:rsidRPr="00F1629D">
        <w:rPr>
          <w:rFonts w:ascii="方正小标宋简体" w:eastAsia="方正小标宋简体" w:hAnsi="微软雅黑" w:cs="宋体" w:hint="eastAsia"/>
          <w:bCs/>
          <w:color w:val="222222"/>
          <w:kern w:val="36"/>
          <w:sz w:val="44"/>
          <w:szCs w:val="44"/>
        </w:rPr>
        <w:t>关于促进开发区改革和创新发展的若干意见</w:t>
      </w:r>
    </w:p>
    <w:p w:rsidR="008F1994" w:rsidRDefault="008F1994" w:rsidP="00633D2D">
      <w:pPr>
        <w:widowControl/>
        <w:shd w:val="clear" w:color="auto" w:fill="FFFFFF"/>
        <w:spacing w:line="579" w:lineRule="exact"/>
        <w:jc w:val="center"/>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国办发〔2017〕7号</w:t>
      </w:r>
    </w:p>
    <w:p w:rsidR="009801F6" w:rsidRPr="00F1629D" w:rsidRDefault="009801F6" w:rsidP="00633D2D">
      <w:pPr>
        <w:widowControl/>
        <w:shd w:val="clear" w:color="auto" w:fill="FFFFFF"/>
        <w:spacing w:line="579" w:lineRule="exact"/>
        <w:jc w:val="center"/>
        <w:rPr>
          <w:rFonts w:ascii="仿宋_GB2312" w:eastAsia="仿宋_GB2312" w:hAnsi="微软雅黑" w:cs="宋体"/>
          <w:color w:val="222222"/>
          <w:kern w:val="0"/>
          <w:sz w:val="32"/>
          <w:szCs w:val="32"/>
        </w:rPr>
      </w:pPr>
      <w:bookmarkStart w:id="0" w:name="_GoBack"/>
      <w:bookmarkEnd w:id="0"/>
    </w:p>
    <w:p w:rsidR="008F1994" w:rsidRPr="00F1629D" w:rsidRDefault="008F1994" w:rsidP="00633D2D">
      <w:pPr>
        <w:widowControl/>
        <w:shd w:val="clear" w:color="auto" w:fill="FFFFFF"/>
        <w:spacing w:line="579" w:lineRule="exact"/>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各省、自治区、直辖市人民政府，国务院各部委、各直属机构：</w:t>
      </w:r>
    </w:p>
    <w:p w:rsidR="00317942" w:rsidRDefault="008F1994" w:rsidP="00633D2D">
      <w:pPr>
        <w:widowControl/>
        <w:shd w:val="clear" w:color="auto" w:fill="FFFFFF"/>
        <w:spacing w:line="579" w:lineRule="exact"/>
        <w:ind w:firstLineChars="200" w:firstLine="640"/>
        <w:jc w:val="left"/>
        <w:rPr>
          <w:rFonts w:ascii="仿宋_GB2312" w:eastAsia="仿宋_GB2312" w:hAnsi="微软雅黑" w:cs="宋体" w:hint="eastAsia"/>
          <w:color w:val="222222"/>
          <w:kern w:val="0"/>
          <w:sz w:val="32"/>
          <w:szCs w:val="32"/>
        </w:rPr>
      </w:pPr>
      <w:r w:rsidRPr="00F1629D">
        <w:rPr>
          <w:rFonts w:ascii="仿宋_GB2312" w:eastAsia="仿宋_GB2312" w:hAnsi="微软雅黑" w:cs="宋体" w:hint="eastAsia"/>
          <w:color w:val="222222"/>
          <w:kern w:val="0"/>
          <w:sz w:val="32"/>
          <w:szCs w:val="32"/>
        </w:rPr>
        <w:t>开发区建设是我国改革开放的成功实践，对促进体制改革、改善投资环境、引导产业集聚、发展开放型经济发挥了不可替代的作用，开发区已成为推动我国工业化、城镇化快速发展和对外开放的重要平台。当前，全球经济和产业格局正在发生深刻变化，我国经济发展进入新常态，面对新形势，必须进一步发挥开发区作为改革开放排头兵的作用，形成新的集聚效应和增长动力，引领经济结构优化调整和发展方式转变。为深入贯彻落实《中共中央国务院关于构建开放型经济新体制的若干意见》，经国务院同意，现就促进开发区改革和创新发展提出以下意见。</w:t>
      </w:r>
    </w:p>
    <w:p w:rsidR="008F1994" w:rsidRPr="00F1629D" w:rsidRDefault="008F1994" w:rsidP="00633D2D">
      <w:pPr>
        <w:widowControl/>
        <w:shd w:val="clear" w:color="auto" w:fill="FFFFFF"/>
        <w:spacing w:line="579" w:lineRule="exact"/>
        <w:ind w:firstLineChars="200" w:firstLine="640"/>
        <w:jc w:val="left"/>
        <w:rPr>
          <w:rFonts w:ascii="黑体" w:eastAsia="黑体" w:hAnsi="黑体" w:cs="宋体"/>
          <w:color w:val="222222"/>
          <w:kern w:val="0"/>
          <w:sz w:val="32"/>
          <w:szCs w:val="32"/>
        </w:rPr>
      </w:pPr>
      <w:r w:rsidRPr="00F1629D">
        <w:rPr>
          <w:rFonts w:ascii="黑体" w:eastAsia="黑体" w:hAnsi="黑体" w:cs="宋体" w:hint="eastAsia"/>
          <w:color w:val="222222"/>
          <w:kern w:val="0"/>
          <w:sz w:val="32"/>
          <w:szCs w:val="32"/>
        </w:rPr>
        <w:t>一、总体要求</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一）指导思想。全面贯彻党的十八大和十八届三中、四中、五中、六中全会精神，深入贯彻习近平总书记系列重要讲话精神和治国理政新理念新思想新战略，认真落实党中央、国务院决策部署，紧紧围绕统筹推进“五位一体”总体布局和协调推进“四个全面”战略布局，牢固树立创新、协调、绿色、开放、共享的</w:t>
      </w:r>
      <w:r w:rsidRPr="00F1629D">
        <w:rPr>
          <w:rFonts w:ascii="仿宋_GB2312" w:eastAsia="仿宋_GB2312" w:hAnsi="微软雅黑" w:cs="宋体" w:hint="eastAsia"/>
          <w:color w:val="222222"/>
          <w:kern w:val="0"/>
          <w:sz w:val="32"/>
          <w:szCs w:val="32"/>
        </w:rPr>
        <w:lastRenderedPageBreak/>
        <w:t>发展理念，加强对各类开发区的统筹规划，加快开发区转型升级，促进开发区体制机制创新，完善开发区管理制度和政策体系，进一步增强开发区功能优势，把各类开发区建设成为新型工业化发展的引领区、高水平营商环境的示范区、大众创业万众创新的集聚区、开放型经济和体制创新的先行区，推进供给侧结构性改革，形成经济增长的新动力。</w:t>
      </w:r>
    </w:p>
    <w:p w:rsidR="00317942" w:rsidRDefault="008F1994" w:rsidP="00633D2D">
      <w:pPr>
        <w:widowControl/>
        <w:shd w:val="clear" w:color="auto" w:fill="FFFFFF"/>
        <w:spacing w:line="579" w:lineRule="exact"/>
        <w:ind w:firstLineChars="200" w:firstLine="640"/>
        <w:jc w:val="left"/>
        <w:rPr>
          <w:rFonts w:ascii="仿宋_GB2312" w:eastAsia="仿宋_GB2312" w:hAnsi="微软雅黑" w:cs="宋体" w:hint="eastAsia"/>
          <w:color w:val="222222"/>
          <w:kern w:val="0"/>
          <w:sz w:val="32"/>
          <w:szCs w:val="32"/>
        </w:rPr>
      </w:pPr>
      <w:r w:rsidRPr="00F1629D">
        <w:rPr>
          <w:rFonts w:ascii="仿宋_GB2312" w:eastAsia="仿宋_GB2312" w:hAnsi="微软雅黑" w:cs="宋体" w:hint="eastAsia"/>
          <w:color w:val="222222"/>
          <w:kern w:val="0"/>
          <w:sz w:val="32"/>
          <w:szCs w:val="32"/>
        </w:rPr>
        <w:t>（二）基本原则。坚持改革创新。强化开发区精简高效的管理特色，创新开发区运营模式，以改革创新激发新时期开发区发展的动力和活力。坚持规划引领。完善开发区空间布局和数量规模，形成布局合理、错位发展、功能协调的全国开发区发展格局，切实提高经济发展质量和效益。坚持集聚集约。完善公共设施和服务体系，引导工业项目向开发区集中，促进产业集聚、资源集约、绿色发展，切实发挥开发区规模经济效应。坚持发展导向。构建促进开发区发展的长效机制，以规范促发展，正确把握发展和规范的关系，不断探索开发区发展新路径、新经验。</w:t>
      </w:r>
    </w:p>
    <w:p w:rsidR="008F1994" w:rsidRPr="00F1629D" w:rsidRDefault="008F1994" w:rsidP="00633D2D">
      <w:pPr>
        <w:widowControl/>
        <w:shd w:val="clear" w:color="auto" w:fill="FFFFFF"/>
        <w:spacing w:line="579" w:lineRule="exact"/>
        <w:ind w:firstLineChars="200" w:firstLine="640"/>
        <w:jc w:val="left"/>
        <w:rPr>
          <w:rFonts w:ascii="黑体" w:eastAsia="黑体" w:hAnsi="黑体" w:cs="宋体"/>
          <w:color w:val="222222"/>
          <w:kern w:val="0"/>
          <w:sz w:val="32"/>
          <w:szCs w:val="32"/>
        </w:rPr>
      </w:pPr>
      <w:r w:rsidRPr="00F1629D">
        <w:rPr>
          <w:rFonts w:ascii="黑体" w:eastAsia="黑体" w:hAnsi="黑体" w:cs="宋体" w:hint="eastAsia"/>
          <w:color w:val="222222"/>
          <w:kern w:val="0"/>
          <w:sz w:val="32"/>
          <w:szCs w:val="32"/>
        </w:rPr>
        <w:t>二、优化开发区形态和布局</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三）科学把握开发区功能定位。开发区要坚持以产业发展为主，成为本地区制造业、高新技术产业和生产性服务业集聚发展平台，成为实施制造强国战略和创新驱动发展战略的重要载体。开发区要科学规划功能布局，突出生产功能，统筹生活区、商务区、办公区等城市功能建设，促进新型城镇化发展。开发区要继续把优化营商环境作为首要任务，着力为企业投资经营提供优质</w:t>
      </w:r>
      <w:r w:rsidRPr="00F1629D">
        <w:rPr>
          <w:rFonts w:ascii="仿宋_GB2312" w:eastAsia="仿宋_GB2312" w:hAnsi="微软雅黑" w:cs="宋体" w:hint="eastAsia"/>
          <w:color w:val="222222"/>
          <w:kern w:val="0"/>
          <w:sz w:val="32"/>
          <w:szCs w:val="32"/>
        </w:rPr>
        <w:lastRenderedPageBreak/>
        <w:t>高效的服务、配套完备的设施、共享便捷的资源，着力推进经济体制改革和政府职能转变。</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四）明确各类开发区发展方向。经济技术开发区、高新技术产业开发区、海关特殊监管区域等国家级开发区要发挥示范引领作用，突出先进制造业、战略性新兴产业、加工贸易等产业特色，主动对接国际通行规则，建设具有国际竞争力的高水平园区，打造具有国际影响力的园区品牌。经济开发区、工业园区、高新技术产业园区等省级开发区要依托区域资源优势，推动产业要素集聚，提升营商环境国际化水平，向主导产业明确、延伸产业链条、综合配套完备的方向发展，成为区域经济增长极，带动区域经济结构优化升级。</w:t>
      </w:r>
    </w:p>
    <w:p w:rsidR="00317942" w:rsidRDefault="008F1994" w:rsidP="00633D2D">
      <w:pPr>
        <w:widowControl/>
        <w:shd w:val="clear" w:color="auto" w:fill="FFFFFF"/>
        <w:spacing w:line="579" w:lineRule="exact"/>
        <w:ind w:firstLineChars="200" w:firstLine="640"/>
        <w:jc w:val="left"/>
        <w:rPr>
          <w:rFonts w:ascii="仿宋_GB2312" w:eastAsia="仿宋_GB2312" w:hAnsi="微软雅黑" w:cs="宋体" w:hint="eastAsia"/>
          <w:color w:val="222222"/>
          <w:kern w:val="0"/>
          <w:sz w:val="32"/>
          <w:szCs w:val="32"/>
        </w:rPr>
      </w:pPr>
      <w:r w:rsidRPr="00F1629D">
        <w:rPr>
          <w:rFonts w:ascii="仿宋_GB2312" w:eastAsia="仿宋_GB2312" w:hAnsi="微软雅黑" w:cs="宋体" w:hint="eastAsia"/>
          <w:color w:val="222222"/>
          <w:kern w:val="0"/>
          <w:sz w:val="32"/>
          <w:szCs w:val="32"/>
        </w:rPr>
        <w:t>（五）推动各区域开发区协调发展。推进东部地区现有开发区转型升级，增强开发区发展的内生动力，培育有全球影响力的制造研发基地，提高我国产业在全球价值链中的地位。支持中西部地区、东北地区进一步完善开发区软硬件环境，加强开发区承接产业转移的能力建设，增强产业发展动力。鼓励东部地区开发区输出品牌、人才、技术、资金和管理经验，按照优势互补、产业联动、市场导向、利益共享的原则，与中西部地区、东北地区合作共建开发区。围绕“一带一路”建设、京津冀协同发展、长江经济带发展，推动沿海沿江沿线开发区良性互动发展，建设一批具有辐射带动效应的转型升级示范开发区，引导产业优化布局和分工协作。</w:t>
      </w:r>
    </w:p>
    <w:p w:rsidR="008F1994" w:rsidRPr="00F1629D" w:rsidRDefault="008F1994" w:rsidP="00633D2D">
      <w:pPr>
        <w:widowControl/>
        <w:shd w:val="clear" w:color="auto" w:fill="FFFFFF"/>
        <w:spacing w:line="579" w:lineRule="exact"/>
        <w:ind w:firstLineChars="200" w:firstLine="640"/>
        <w:jc w:val="left"/>
        <w:rPr>
          <w:rFonts w:ascii="黑体" w:eastAsia="黑体" w:hAnsi="黑体" w:cs="宋体"/>
          <w:color w:val="222222"/>
          <w:kern w:val="0"/>
          <w:sz w:val="32"/>
          <w:szCs w:val="32"/>
        </w:rPr>
      </w:pPr>
      <w:r w:rsidRPr="00F1629D">
        <w:rPr>
          <w:rFonts w:ascii="黑体" w:eastAsia="黑体" w:hAnsi="黑体" w:cs="宋体" w:hint="eastAsia"/>
          <w:color w:val="222222"/>
          <w:kern w:val="0"/>
          <w:sz w:val="32"/>
          <w:szCs w:val="32"/>
        </w:rPr>
        <w:lastRenderedPageBreak/>
        <w:t>三、加快开发区转型升级</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六）推进开发区创新驱动发展。开发区要贯彻落实创新驱动发展战略，促进科技创新、制度创新，吸引集聚创新资源，提高创新服务水平，推动由要素驱动向创新驱动转变。支持开发区内企业技术中心建设，在有条件的开发区优先布局工程（技术）研究中心、工程实验室、国家（部门）重点实验室、国家地方联合创新平台、制造业创新中心。鼓励开发区加快发展众创空间、大学科技园、科技企业孵化器等创业服务平台，构建公共技术服务平台，设立科技创新发展基金、创业投资基金、产业投资基金，完善融资、咨询、培训、场所等创新服务，培育创新创业生态，创新人才培养和引进机制，营造大众创业、万众创新良好氛围。支持有条件的国家高新技术产业开发区创建国家自主创新示范区，为在全国范围内完善科技创新政策提供可复制经验。</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七）加快开发区产业结构优化。开发区要适应新一轮产业变革趋势，加快实施“中国制造2025”战略，通过优化园区功能、强化产业链条、扶持重大项目、支持科技研发、腾笼换鸟等措施，支持传统制造业通过技术改造向中高端迈进，促进信息技术与制造业结合；主动培育高端装备、机器人、新一代信息技术、生物技术、新能源、新材料、数字创意等战略性新兴产业；促进生产型制造向服务型制造转变，大力发展研发设计、科技咨询、第三方物流、知识产权服务、检验检测认证、融资租赁、人力资源服务等生产性服务业。以开发区为载体，努力形成一批战略性</w:t>
      </w:r>
      <w:r w:rsidRPr="00F1629D">
        <w:rPr>
          <w:rFonts w:ascii="仿宋_GB2312" w:eastAsia="仿宋_GB2312" w:hAnsi="微软雅黑" w:cs="宋体" w:hint="eastAsia"/>
          <w:color w:val="222222"/>
          <w:kern w:val="0"/>
          <w:sz w:val="32"/>
          <w:szCs w:val="32"/>
        </w:rPr>
        <w:lastRenderedPageBreak/>
        <w:t>新兴产业集聚区、国家高（新）技术产业（化）基地、国家新型工业化产业示范基地，打造世界级产业集群。</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八）促进开发区开放型经济发展。开发区要不断提高对外开放水平，继续发挥开放型经济主力军作用。支持开发区完善外贸综合服务体系和促进体系，鼓励开发区积极吸引外商投资和承接国际产业转移。支持开发区内符合条件的跨国企业集团开展跨境双向人民币资金池业务。允许符合条件的开发区内企业在全口径外债和资本流动审慎管理框架下，通过贷款、发行债券等形式从境外融入本外币资金。促进海关特殊监管区域整合优化，将符合条件的出口加工区、保税港区等类型的海关特殊监管区域逐步整合为综合保税区。</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九）推动开发区实现绿色发展。开发区要积极推行低碳化、循环化、集约化发展，推进产业耦合，推广合同能源管理模式，积极参加全国碳交易市场建设和运行。鼓励开发区推进绿色工厂建设，实现厂房集约化、原料无害化、生产洁净化、废物资源化、能源低碳化。推进园区循环化改造，按照循环经济“减量化、再利用、资源化”的理念，推动企业循环式生产、产业循环式组合，搭建资源共享、废物处理、服务高效的公共平台，促进废物交换利用、能量梯级利用、水的分类利用和循环使用，实现绿色循环低碳发展。</w:t>
      </w:r>
    </w:p>
    <w:p w:rsidR="00317942" w:rsidRDefault="008F1994" w:rsidP="00633D2D">
      <w:pPr>
        <w:widowControl/>
        <w:shd w:val="clear" w:color="auto" w:fill="FFFFFF"/>
        <w:spacing w:line="579" w:lineRule="exact"/>
        <w:ind w:firstLineChars="200" w:firstLine="640"/>
        <w:jc w:val="left"/>
        <w:rPr>
          <w:rFonts w:ascii="仿宋_GB2312" w:eastAsia="仿宋_GB2312" w:hAnsi="微软雅黑" w:cs="宋体" w:hint="eastAsia"/>
          <w:color w:val="222222"/>
          <w:kern w:val="0"/>
          <w:sz w:val="32"/>
          <w:szCs w:val="32"/>
        </w:rPr>
      </w:pPr>
      <w:r w:rsidRPr="00F1629D">
        <w:rPr>
          <w:rFonts w:ascii="仿宋_GB2312" w:eastAsia="仿宋_GB2312" w:hAnsi="微软雅黑" w:cs="宋体" w:hint="eastAsia"/>
          <w:color w:val="222222"/>
          <w:kern w:val="0"/>
          <w:sz w:val="32"/>
          <w:szCs w:val="32"/>
        </w:rPr>
        <w:t>（十）提升开发区基础设施水平。开发区基础设施建设要整体规划，配套电力、燃气、供热、供水、通信、道路、消防、防</w:t>
      </w:r>
      <w:r w:rsidRPr="00F1629D">
        <w:rPr>
          <w:rFonts w:ascii="仿宋_GB2312" w:eastAsia="仿宋_GB2312" w:hAnsi="微软雅黑" w:cs="宋体" w:hint="eastAsia"/>
          <w:color w:val="222222"/>
          <w:kern w:val="0"/>
          <w:sz w:val="32"/>
          <w:szCs w:val="32"/>
        </w:rPr>
        <w:lastRenderedPageBreak/>
        <w:t>汛、人防、治污等设施，并将为企业服务的公共信息、技术、物流等服务平台和必要的社会事业建设项目统一纳入整体规划。推进海绵型开发区建设，增强防涝能力。开发区新建道路要按规划同步建设地下综合管廊，加快实施既有路面城市电网、通信网络架空线入地工程。推进实施“互联网+”行动，建设智慧、智能园区。积极利用专项建设基金，鼓励政策性、开发性、商业性金融机构创新金融产品和服务，支持开发区基础设施建设。</w:t>
      </w:r>
    </w:p>
    <w:p w:rsidR="008F1994" w:rsidRPr="00F1629D" w:rsidRDefault="008F1994" w:rsidP="00633D2D">
      <w:pPr>
        <w:widowControl/>
        <w:shd w:val="clear" w:color="auto" w:fill="FFFFFF"/>
        <w:spacing w:line="579" w:lineRule="exact"/>
        <w:ind w:firstLineChars="200" w:firstLine="640"/>
        <w:jc w:val="left"/>
        <w:rPr>
          <w:rFonts w:ascii="黑体" w:eastAsia="黑体" w:hAnsi="黑体" w:cs="宋体"/>
          <w:color w:val="222222"/>
          <w:kern w:val="0"/>
          <w:sz w:val="32"/>
          <w:szCs w:val="32"/>
        </w:rPr>
      </w:pPr>
      <w:r w:rsidRPr="00F1629D">
        <w:rPr>
          <w:rFonts w:ascii="黑体" w:eastAsia="黑体" w:hAnsi="黑体" w:cs="宋体" w:hint="eastAsia"/>
          <w:color w:val="222222"/>
          <w:kern w:val="0"/>
          <w:sz w:val="32"/>
          <w:szCs w:val="32"/>
        </w:rPr>
        <w:t>四、全面深化开发区体制改革</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十一）完善开发区管理体制。开发区管理机构作为所在地人民政府的派出机关，要按照精简高效的原则，进一步整合归并内设机构，集中精力抓好经济管理和投资服务，焕发体制机制活力。各地要加强对开发区与行政区的统筹协调，完善开发区财政预算管理和独立核算机制，充分依托所在地各级人民政府开展社会管理、公共服务和市场监管，减少向开发区派驻的部门，逐步理顺开发区与代管乡镇、街道的关系，依据行政区划管理有关规定确定开发区管理机构管辖范围。对于开发区管理机构与行政区人民政府合并的开发区，应完善政府职能设置，体现开发区精简高效的管理特点。对于区域合作共建的开发区，共建双方应理顺管理、投入、分配机制。各类开发区要积极推行政企分开、政资分开，实行管理机构与开发运营企业分离。各地要及时总结开发区发展经验，积极探索开发区法规规章建设。</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lastRenderedPageBreak/>
        <w:t>（十二）促进开发区整合优化发展。各省（区、市）人民政府要积极探索建立开发区统一协调机制，避免开发区同质化和低水平恶性竞争，形成各具特色、差异化的开发区发展格局。鼓励以国家级开发区和发展水平高的省级开发区为主体，整合区位相邻、相近的开发区，对小而散的各类开发区进行清理、整合、撤销，建立统一的管理机构、实行统一管理。被整合的开发区的地区生产总值、财政收入等经济统计数据，可按属地原则进行分成。对于位于中心城区、工业比重低的开发区，积极推动向城市综合功能区转型。</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十三）提高开发区行政管理效能。各省（区、市）人民政府要加大简政放权力度，将能够下放的经济管理权限，依照法定程序下放给开发区。对于开发区内企业投资经营过程中需要由所在地人民政府有关部门逐级转报的审批事项，探索取消预审环节，简化申报程序，可由开发区管理机构直接向审批部门转报。对于具有公共属性的审批事项，探索由开发区内企业分别申报调整为以开发区为单位进行整体申报或转报。科学制定开发区权责清单，优化开发区行政管理流程，积极推进并联审批、网上办理等模式创新，提高审批效率。</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十四）做好开发区投资促进工作。开发区要把投资促进作为重要任务，推进相关体制机制创新，营造国际化营商环境。鼓励开发区设立综合服务平台，为投资者提供行政审批一站式服务。开发区要积极主动开展招商引资活动，创新招商引资方式，从政</w:t>
      </w:r>
      <w:r w:rsidRPr="00F1629D">
        <w:rPr>
          <w:rFonts w:ascii="仿宋_GB2312" w:eastAsia="仿宋_GB2312" w:hAnsi="微软雅黑" w:cs="宋体" w:hint="eastAsia"/>
          <w:color w:val="222222"/>
          <w:kern w:val="0"/>
          <w:sz w:val="32"/>
          <w:szCs w:val="32"/>
        </w:rPr>
        <w:lastRenderedPageBreak/>
        <w:t>府主导向政府招商与市场化招商相结合转变，加强招商引资人员培训，提升招商引资工作专业化水平。开发区可结合产业发展方向，在政策允许和权限范围内制定相应的招商引资优惠政策。</w:t>
      </w:r>
    </w:p>
    <w:p w:rsidR="00317942" w:rsidRDefault="008F1994" w:rsidP="00633D2D">
      <w:pPr>
        <w:widowControl/>
        <w:shd w:val="clear" w:color="auto" w:fill="FFFFFF"/>
        <w:spacing w:line="579" w:lineRule="exact"/>
        <w:ind w:firstLineChars="200" w:firstLine="640"/>
        <w:jc w:val="left"/>
        <w:rPr>
          <w:rFonts w:ascii="仿宋_GB2312" w:eastAsia="仿宋_GB2312" w:hAnsi="微软雅黑" w:cs="宋体" w:hint="eastAsia"/>
          <w:color w:val="222222"/>
          <w:kern w:val="0"/>
          <w:sz w:val="32"/>
          <w:szCs w:val="32"/>
        </w:rPr>
      </w:pPr>
      <w:r w:rsidRPr="00F1629D">
        <w:rPr>
          <w:rFonts w:ascii="仿宋_GB2312" w:eastAsia="仿宋_GB2312" w:hAnsi="微软雅黑" w:cs="宋体" w:hint="eastAsia"/>
          <w:color w:val="222222"/>
          <w:kern w:val="0"/>
          <w:sz w:val="32"/>
          <w:szCs w:val="32"/>
        </w:rPr>
        <w:t>（十五）推进开发区建设和运营模式创新。引导社会资本参与开发区建设，探索多元化的开发区运营模式。支持以各种所有制企业为主体，按照国家有关规定投资建设、运营开发区，或者托管现有的开发区，享受开发区相关政策。鼓励以政府和社会资本合作（PPP）模式进行开发区公共服务、基础设施类项目建设，鼓励社会资本在现有的开发区中投资建设、运营特色产业园，积极探索合作办园区的发展模式。支持符合条件的开发区开发运营企业在境内外上市、发行债券融资。充分发挥开发区相关协会组织作用，制订开发区服务规范，促进开发区自律发展。</w:t>
      </w:r>
    </w:p>
    <w:p w:rsidR="008F1994" w:rsidRPr="00F1629D" w:rsidRDefault="008F1994" w:rsidP="00633D2D">
      <w:pPr>
        <w:widowControl/>
        <w:shd w:val="clear" w:color="auto" w:fill="FFFFFF"/>
        <w:spacing w:line="579" w:lineRule="exact"/>
        <w:ind w:firstLineChars="200" w:firstLine="640"/>
        <w:jc w:val="left"/>
        <w:rPr>
          <w:rFonts w:ascii="黑体" w:eastAsia="黑体" w:hAnsi="黑体" w:cs="宋体"/>
          <w:color w:val="222222"/>
          <w:kern w:val="0"/>
          <w:sz w:val="32"/>
          <w:szCs w:val="32"/>
        </w:rPr>
      </w:pPr>
      <w:r w:rsidRPr="00F1629D">
        <w:rPr>
          <w:rFonts w:ascii="黑体" w:eastAsia="黑体" w:hAnsi="黑体" w:cs="宋体" w:hint="eastAsia"/>
          <w:color w:val="222222"/>
          <w:kern w:val="0"/>
          <w:sz w:val="32"/>
          <w:szCs w:val="32"/>
        </w:rPr>
        <w:t>五、完善开发区土地利用机制</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十六）优化开发区土地利用政策。对发展较好、用地集约的开发区，在安排年度新增建设用地指标时给予适度倾斜。适应开发区转型升级需要，加强开发区公共配套服务、基础设施建设等用地保障，提高生产性服务业用地比例，适当增加生活性服务业用地供给。利用存量工业房产发展生产性服务业以及兴办创客空间、创新工场等众创空间的，可在5年内继续按原用途和土地权利类型使用土地，5年期满或涉及转让需办理相关用地手续的，可按新用途、新权利类型、市场价，以协议方式办理。允许工业用地使用权人按照有关规定经批准后对土地进行再开发，涉及原</w:t>
      </w:r>
      <w:r w:rsidRPr="00F1629D">
        <w:rPr>
          <w:rFonts w:ascii="仿宋_GB2312" w:eastAsia="仿宋_GB2312" w:hAnsi="微软雅黑" w:cs="宋体" w:hint="eastAsia"/>
          <w:color w:val="222222"/>
          <w:kern w:val="0"/>
          <w:sz w:val="32"/>
          <w:szCs w:val="32"/>
        </w:rPr>
        <w:lastRenderedPageBreak/>
        <w:t>划拨土地使用权转让需补办出让手续的，可采取规定方式办理并按照市场价缴纳土地出让价款。</w:t>
      </w:r>
    </w:p>
    <w:p w:rsidR="00317942" w:rsidRDefault="008F1994" w:rsidP="00633D2D">
      <w:pPr>
        <w:widowControl/>
        <w:shd w:val="clear" w:color="auto" w:fill="FFFFFF"/>
        <w:spacing w:line="579" w:lineRule="exact"/>
        <w:ind w:firstLineChars="200" w:firstLine="640"/>
        <w:jc w:val="left"/>
        <w:rPr>
          <w:rFonts w:ascii="仿宋_GB2312" w:eastAsia="仿宋_GB2312" w:hAnsi="微软雅黑" w:cs="宋体" w:hint="eastAsia"/>
          <w:color w:val="222222"/>
          <w:kern w:val="0"/>
          <w:sz w:val="32"/>
          <w:szCs w:val="32"/>
        </w:rPr>
      </w:pPr>
      <w:r w:rsidRPr="00F1629D">
        <w:rPr>
          <w:rFonts w:ascii="仿宋_GB2312" w:eastAsia="仿宋_GB2312" w:hAnsi="微软雅黑" w:cs="宋体" w:hint="eastAsia"/>
          <w:color w:val="222222"/>
          <w:kern w:val="0"/>
          <w:sz w:val="32"/>
          <w:szCs w:val="32"/>
        </w:rPr>
        <w:t>（十七）严格开发区土地利用管理。各类开发区用地均须纳入所在市、县用地统一供应管理，并依据开发区用地和建设规划，合理确定用地结构。严格执行土地出让制度和用地标准、国家工业项目建设用地控制指标。推动开发区集约利用土地、提高土地利用效率，从建设用地开发强度、土地投资强度、人均用地指标的管控和综合效益等方面加强开发区土地集约利用评价。积极推行在开发区建设多层标准厂房，并充分利用地下空间。</w:t>
      </w:r>
    </w:p>
    <w:p w:rsidR="008F1994" w:rsidRPr="00F1629D" w:rsidRDefault="008F1994" w:rsidP="00633D2D">
      <w:pPr>
        <w:widowControl/>
        <w:shd w:val="clear" w:color="auto" w:fill="FFFFFF"/>
        <w:spacing w:line="579" w:lineRule="exact"/>
        <w:ind w:firstLineChars="200" w:firstLine="640"/>
        <w:jc w:val="left"/>
        <w:rPr>
          <w:rFonts w:ascii="黑体" w:eastAsia="黑体" w:hAnsi="黑体" w:cs="宋体"/>
          <w:color w:val="222222"/>
          <w:kern w:val="0"/>
          <w:sz w:val="32"/>
          <w:szCs w:val="32"/>
        </w:rPr>
      </w:pPr>
      <w:r w:rsidRPr="00F1629D">
        <w:rPr>
          <w:rFonts w:ascii="黑体" w:eastAsia="黑体" w:hAnsi="黑体" w:cs="宋体" w:hint="eastAsia"/>
          <w:color w:val="222222"/>
          <w:kern w:val="0"/>
          <w:sz w:val="32"/>
          <w:szCs w:val="32"/>
        </w:rPr>
        <w:t>六、完善开发区管理制度</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十八）加强开发区发展的规划指导。开发区建设应符合国民经济和社会发展规划、主体功能区规划、土地利用总体规划、城镇体系规划、城市总体规划和生态环境保护规划。提升开发区规划水平，增强规划的科学性和权威性，促进“多规合一”。为促进各类开发区合理有序良性发展，各省（区、市）人民政府要组织编制开发区总体发展规划，综合考虑本地区经济发展现状、资源和环境条件、产业基础和特点，科学确定开发区的区域布局，明确开发区的数量、产业定位、管理体制和未来发展方向。</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十九）规范开发区设立、扩区和升级管理。各省（区、市）人民政府要根据开发区总体发展规划和当地经济发展需要，稳步有序推进开发区设立、扩区和升级工作，原则上每个县（市、区）的开发区不超过1家。限制开发区域原则上不得建设开发区，禁</w:t>
      </w:r>
      <w:r w:rsidRPr="00F1629D">
        <w:rPr>
          <w:rFonts w:ascii="仿宋_GB2312" w:eastAsia="仿宋_GB2312" w:hAnsi="微软雅黑" w:cs="宋体" w:hint="eastAsia"/>
          <w:color w:val="222222"/>
          <w:kern w:val="0"/>
          <w:sz w:val="32"/>
          <w:szCs w:val="32"/>
        </w:rPr>
        <w:lastRenderedPageBreak/>
        <w:t>止开发区域严禁建设开发区。对于按照核准面积和用途已基本建成的现有开发区，在达到依法、合理、集约用地标准后，方可申请扩区。发展较好的省级开发区可按规定程序升级为国家级开发区。</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二十）完善开发区审批程序和公告制度。国家级开发区的设立、扩区和省级开发区升级为国家级开发区，由省（区、市）人民政府向国务院提出申请，由科技部、商务部、海关总署等会同有关部门共同研究、通盘考虑，提出审核意见报国务院审批。省级开发区的设立、扩区、调区，由所在地人民政府提出申请，报省（区、市）人民政府审批，并报国务院备案。国家发展改革委会同国土资源部、住房城乡建设部等部门定期修订全国开发区审核公告目录，向社会公布符合条件的开发区名称、面积、主导产业等，接受社会监督。</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二十一）强化开发区环境、资源、安全监管。开发区布局和建设必须依法执行环境影响评价制度，在空间布局、总量管控、环境准入等方面运用环境影响评价成果，对入区企业或项目设定环境准入要求，积极推行环境污染第三方治理。落实最严格水资源管理制度，实行水资源消耗总量和强度双控，严格执行水资源论证制度，严格水土保持监督管理，防控废弃渣土水土流失危害，加强节约用水管理。推动现有开发区全面完成污水集中处理，新建开发区必须同步配套污水集中处理设施和污染在线监控系统。开发区规划、建设要加强安全管理，严格执行安全设施“三同时”</w:t>
      </w:r>
      <w:r w:rsidRPr="00F1629D">
        <w:rPr>
          <w:rFonts w:ascii="仿宋_GB2312" w:eastAsia="仿宋_GB2312" w:hAnsi="微软雅黑" w:cs="宋体" w:hint="eastAsia"/>
          <w:color w:val="222222"/>
          <w:kern w:val="0"/>
          <w:sz w:val="32"/>
          <w:szCs w:val="32"/>
        </w:rPr>
        <w:lastRenderedPageBreak/>
        <w:t>制度，强化安全执法能力建设和安全监管责任体系建设。加强开发区各相关规划的衔接，严格落实安全生产和环境保护所需的防护距离，促进产业发展与人居环境相和谐。</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二十二）完善开发区评价考核制度。有关主管部门和各省（区、市）人民政府要建立健全开发区综合评价考核体系，统计部门要积极支持建立健全开发区统计体系，全面反映开发区的开发程度、产业集聚度、技术创新能力、创新创业环境、单位土地投资强度、产出率、带动就业能力、经济效益、环境保护、循环经济发展水平、能源利用效率、低碳发展、社会效益、债务风险等情况。</w:t>
      </w:r>
    </w:p>
    <w:p w:rsidR="008F1994" w:rsidRPr="00F1629D" w:rsidRDefault="008F1994" w:rsidP="00633D2D">
      <w:pPr>
        <w:widowControl/>
        <w:shd w:val="clear" w:color="auto" w:fill="FFFFFF"/>
        <w:spacing w:line="579" w:lineRule="exact"/>
        <w:ind w:firstLineChars="200" w:firstLine="64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二十三）建立开发区动态管理机制。开发区考核结果要与奖惩措施挂钩，对考核结果好的开发区优先考虑扩区、升级，加大政策支持力度；对考核结果不合格的开发区，要限制新增土地指标，提出警告，限期整改；对整改不力，特别是长期圈占土地、开发程度低的开发区，要核减面积或予以降级、撤销，不允许纳入全国开发区审核公告目录。</w:t>
      </w:r>
    </w:p>
    <w:p w:rsidR="008F1994" w:rsidRPr="00F1629D" w:rsidRDefault="008F1994" w:rsidP="00633D2D">
      <w:pPr>
        <w:widowControl/>
        <w:shd w:val="clear" w:color="auto" w:fill="FFFFFF"/>
        <w:spacing w:line="579" w:lineRule="exact"/>
        <w:ind w:firstLineChars="250" w:firstLine="80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加强新形势下开发区的改革发展，是适应我国经济发展新常态、加快转变经济发展方式的重要举措，对于推进供给侧结构性改革、推动经济持续健康发展具有重要意义。各地区、各部门要高度重视，上下配合，按照职责分工，加强对开发区工作的指导和监督，营造有利的政策环境，共同开创开发区持续健康发展的新局面。</w:t>
      </w:r>
    </w:p>
    <w:p w:rsidR="00F1629D" w:rsidRDefault="00F1629D" w:rsidP="00633D2D">
      <w:pPr>
        <w:widowControl/>
        <w:shd w:val="clear" w:color="auto" w:fill="FFFFFF"/>
        <w:spacing w:line="579" w:lineRule="exact"/>
        <w:jc w:val="left"/>
        <w:rPr>
          <w:rFonts w:ascii="仿宋_GB2312" w:eastAsia="仿宋_GB2312" w:hAnsi="微软雅黑" w:cs="宋体"/>
          <w:color w:val="222222"/>
          <w:kern w:val="0"/>
          <w:sz w:val="32"/>
          <w:szCs w:val="32"/>
        </w:rPr>
      </w:pPr>
    </w:p>
    <w:p w:rsidR="00F1629D" w:rsidRDefault="00F1629D" w:rsidP="00633D2D">
      <w:pPr>
        <w:widowControl/>
        <w:shd w:val="clear" w:color="auto" w:fill="FFFFFF"/>
        <w:spacing w:line="579" w:lineRule="exact"/>
        <w:jc w:val="left"/>
        <w:rPr>
          <w:rFonts w:ascii="仿宋_GB2312" w:eastAsia="仿宋_GB2312" w:hAnsi="微软雅黑" w:cs="宋体"/>
          <w:color w:val="222222"/>
          <w:kern w:val="0"/>
          <w:sz w:val="32"/>
          <w:szCs w:val="32"/>
        </w:rPr>
      </w:pPr>
    </w:p>
    <w:p w:rsidR="00F1629D" w:rsidRDefault="00F1629D" w:rsidP="00633D2D">
      <w:pPr>
        <w:widowControl/>
        <w:shd w:val="clear" w:color="auto" w:fill="FFFFFF"/>
        <w:spacing w:line="579" w:lineRule="exact"/>
        <w:jc w:val="left"/>
        <w:rPr>
          <w:rFonts w:ascii="仿宋_GB2312" w:eastAsia="仿宋_GB2312" w:hAnsi="微软雅黑" w:cs="宋体"/>
          <w:color w:val="222222"/>
          <w:kern w:val="0"/>
          <w:sz w:val="32"/>
          <w:szCs w:val="32"/>
        </w:rPr>
      </w:pPr>
    </w:p>
    <w:p w:rsidR="008F1994" w:rsidRPr="00F1629D" w:rsidRDefault="008F1994" w:rsidP="00633D2D">
      <w:pPr>
        <w:widowControl/>
        <w:shd w:val="clear" w:color="auto" w:fill="FFFFFF"/>
        <w:spacing w:line="579" w:lineRule="exact"/>
        <w:ind w:firstLineChars="1900" w:firstLine="608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国务院办公厅</w:t>
      </w:r>
    </w:p>
    <w:p w:rsidR="008F1994" w:rsidRPr="00F1629D" w:rsidRDefault="008F1994" w:rsidP="00633D2D">
      <w:pPr>
        <w:widowControl/>
        <w:shd w:val="clear" w:color="auto" w:fill="FFFFFF"/>
        <w:spacing w:line="579" w:lineRule="exact"/>
        <w:ind w:firstLineChars="1750" w:firstLine="5600"/>
        <w:jc w:val="left"/>
        <w:rPr>
          <w:rFonts w:ascii="仿宋_GB2312" w:eastAsia="仿宋_GB2312" w:hAnsi="微软雅黑" w:cs="宋体"/>
          <w:color w:val="222222"/>
          <w:kern w:val="0"/>
          <w:sz w:val="32"/>
          <w:szCs w:val="32"/>
        </w:rPr>
      </w:pPr>
      <w:r w:rsidRPr="00F1629D">
        <w:rPr>
          <w:rFonts w:ascii="仿宋_GB2312" w:eastAsia="仿宋_GB2312" w:hAnsi="微软雅黑" w:cs="宋体" w:hint="eastAsia"/>
          <w:color w:val="222222"/>
          <w:kern w:val="0"/>
          <w:sz w:val="32"/>
          <w:szCs w:val="32"/>
        </w:rPr>
        <w:t>2017年1月19日</w:t>
      </w:r>
    </w:p>
    <w:p w:rsidR="00687F81" w:rsidRPr="00F1629D" w:rsidRDefault="00687F81" w:rsidP="00633D2D">
      <w:pPr>
        <w:spacing w:line="579" w:lineRule="exact"/>
        <w:rPr>
          <w:rFonts w:ascii="仿宋_GB2312" w:eastAsia="仿宋_GB2312"/>
          <w:sz w:val="32"/>
          <w:szCs w:val="32"/>
        </w:rPr>
      </w:pPr>
    </w:p>
    <w:sectPr w:rsidR="00687F81" w:rsidRPr="00F1629D" w:rsidSect="001A0DF1">
      <w:footerReference w:type="even" r:id="rId6"/>
      <w:footerReference w:type="default" r:id="rId7"/>
      <w:pgSz w:w="11906" w:h="16838" w:code="9"/>
      <w:pgMar w:top="2098" w:right="1531" w:bottom="1985" w:left="1531" w:header="851" w:footer="119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341" w:rsidRDefault="00584341" w:rsidP="008F1994">
      <w:r>
        <w:separator/>
      </w:r>
    </w:p>
  </w:endnote>
  <w:endnote w:type="continuationSeparator" w:id="1">
    <w:p w:rsidR="00584341" w:rsidRDefault="00584341" w:rsidP="008F19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DF1" w:rsidRDefault="001A0DF1">
    <w:pPr>
      <w:pStyle w:val="a4"/>
    </w:pPr>
    <w:sdt>
      <w:sdtPr>
        <w:id w:val="191086368"/>
        <w:docPartObj>
          <w:docPartGallery w:val="Page Numbers (Bottom of Page)"/>
          <w:docPartUnique/>
        </w:docPartObj>
      </w:sdtPr>
      <w:sdtEndPr>
        <w:rPr>
          <w:rFonts w:asciiTheme="minorEastAsia" w:hAnsiTheme="minorEastAsia"/>
          <w:sz w:val="28"/>
          <w:szCs w:val="28"/>
        </w:rPr>
      </w:sdtEndPr>
      <w:sdtContent>
        <w:r w:rsidRPr="001A0DF1">
          <w:rPr>
            <w:rFonts w:ascii="仿宋_GB2312" w:eastAsia="仿宋_GB2312" w:hAnsi="微软雅黑" w:cs="宋体" w:hint="eastAsia"/>
            <w:color w:val="FFFFFF"/>
            <w:kern w:val="0"/>
            <w:sz w:val="32"/>
            <w:szCs w:val="32"/>
          </w:rPr>
          <w:t>—</w:t>
        </w:r>
        <w:r>
          <w:rPr>
            <w:rFonts w:ascii="仿宋_GB2312" w:eastAsia="仿宋_GB2312" w:hAnsi="微软雅黑" w:cs="宋体" w:hint="eastAsia"/>
            <w:color w:val="222222"/>
            <w:kern w:val="0"/>
            <w:sz w:val="32"/>
            <w:szCs w:val="32"/>
          </w:rPr>
          <w:t xml:space="preserve">— </w:t>
        </w:r>
        <w:r w:rsidRPr="001A0DF1">
          <w:rPr>
            <w:rFonts w:asciiTheme="minorEastAsia" w:hAnsiTheme="minorEastAsia"/>
            <w:sz w:val="28"/>
            <w:szCs w:val="28"/>
          </w:rPr>
          <w:fldChar w:fldCharType="begin"/>
        </w:r>
        <w:r w:rsidRPr="001A0DF1">
          <w:rPr>
            <w:rFonts w:asciiTheme="minorEastAsia" w:hAnsiTheme="minorEastAsia"/>
            <w:sz w:val="28"/>
            <w:szCs w:val="28"/>
          </w:rPr>
          <w:instrText xml:space="preserve"> PAGE   \* MERGEFORMAT </w:instrText>
        </w:r>
        <w:r w:rsidRPr="001A0DF1">
          <w:rPr>
            <w:rFonts w:asciiTheme="minorEastAsia" w:hAnsiTheme="minorEastAsia"/>
            <w:sz w:val="28"/>
            <w:szCs w:val="28"/>
          </w:rPr>
          <w:fldChar w:fldCharType="separate"/>
        </w:r>
        <w:r w:rsidR="00633D2D" w:rsidRPr="00633D2D">
          <w:rPr>
            <w:rFonts w:asciiTheme="minorEastAsia" w:hAnsiTheme="minorEastAsia"/>
            <w:noProof/>
            <w:sz w:val="28"/>
            <w:szCs w:val="28"/>
            <w:lang w:val="zh-CN"/>
          </w:rPr>
          <w:t>12</w:t>
        </w:r>
        <w:r w:rsidRPr="001A0DF1">
          <w:rPr>
            <w:rFonts w:asciiTheme="minorEastAsia" w:hAnsiTheme="minorEastAsia"/>
            <w:sz w:val="28"/>
            <w:szCs w:val="28"/>
          </w:rPr>
          <w:fldChar w:fldCharType="end"/>
        </w:r>
        <w:r>
          <w:rPr>
            <w:rFonts w:asciiTheme="minorEastAsia" w:hAnsiTheme="minorEastAsia" w:hint="eastAsia"/>
            <w:sz w:val="28"/>
            <w:szCs w:val="28"/>
          </w:rPr>
          <w:t xml:space="preserve"> </w:t>
        </w:r>
      </w:sdtContent>
    </w:sdt>
    <w:r>
      <w:rPr>
        <w:rFonts w:ascii="仿宋_GB2312" w:eastAsia="仿宋_GB2312" w:hAnsi="微软雅黑" w:cs="宋体" w:hint="eastAsia"/>
        <w:color w:val="222222"/>
        <w:kern w:val="0"/>
        <w:sz w:val="32"/>
        <w:szCs w:val="32"/>
      </w:rPr>
      <w:t>—</w:t>
    </w:r>
    <w:r w:rsidRPr="001A0DF1">
      <w:rPr>
        <w:rFonts w:ascii="仿宋_GB2312" w:eastAsia="仿宋_GB2312" w:hAnsi="微软雅黑" w:cs="宋体" w:hint="eastAsia"/>
        <w:color w:val="FFFFFF"/>
        <w:kern w:val="0"/>
        <w:sz w:val="32"/>
        <w:szCs w:val="32"/>
      </w:rPr>
      <w:t>—</w:t>
    </w:r>
  </w:p>
  <w:p w:rsidR="001A0DF1" w:rsidRDefault="001A0DF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CF3" w:rsidRPr="008F1CF3" w:rsidRDefault="008F1CF3">
    <w:pPr>
      <w:pStyle w:val="a4"/>
      <w:jc w:val="right"/>
      <w:rPr>
        <w:rFonts w:asciiTheme="minorEastAsia" w:hAnsiTheme="minorEastAsia"/>
        <w:sz w:val="28"/>
        <w:szCs w:val="28"/>
      </w:rPr>
    </w:pPr>
    <w:sdt>
      <w:sdtPr>
        <w:id w:val="191086343"/>
        <w:docPartObj>
          <w:docPartGallery w:val="Page Numbers (Bottom of Page)"/>
          <w:docPartUnique/>
        </w:docPartObj>
      </w:sdtPr>
      <w:sdtEndPr>
        <w:rPr>
          <w:rFonts w:asciiTheme="minorEastAsia" w:hAnsiTheme="minorEastAsia"/>
          <w:sz w:val="28"/>
          <w:szCs w:val="28"/>
        </w:rPr>
      </w:sdtEndPr>
      <w:sdtContent>
        <w:r w:rsidR="00047039" w:rsidRPr="00047039">
          <w:rPr>
            <w:rFonts w:ascii="仿宋_GB2312" w:eastAsia="仿宋_GB2312" w:hAnsi="微软雅黑" w:cs="宋体" w:hint="eastAsia"/>
            <w:color w:val="FFFFFF"/>
            <w:kern w:val="0"/>
            <w:sz w:val="32"/>
            <w:szCs w:val="32"/>
          </w:rPr>
          <w:t>00</w:t>
        </w:r>
        <w:r w:rsidR="00047039">
          <w:rPr>
            <w:rFonts w:ascii="仿宋_GB2312" w:eastAsia="仿宋_GB2312" w:hAnsi="微软雅黑" w:cs="宋体" w:hint="eastAsia"/>
            <w:color w:val="222222"/>
            <w:kern w:val="0"/>
            <w:sz w:val="32"/>
            <w:szCs w:val="32"/>
          </w:rPr>
          <w:t xml:space="preserve">— </w:t>
        </w:r>
        <w:r w:rsidRPr="008F1CF3">
          <w:rPr>
            <w:rFonts w:asciiTheme="minorEastAsia" w:hAnsiTheme="minorEastAsia"/>
            <w:sz w:val="28"/>
            <w:szCs w:val="28"/>
          </w:rPr>
          <w:fldChar w:fldCharType="begin"/>
        </w:r>
        <w:r w:rsidRPr="008F1CF3">
          <w:rPr>
            <w:rFonts w:asciiTheme="minorEastAsia" w:hAnsiTheme="minorEastAsia"/>
            <w:sz w:val="28"/>
            <w:szCs w:val="28"/>
          </w:rPr>
          <w:instrText xml:space="preserve"> PAGE   \* MERGEFORMAT </w:instrText>
        </w:r>
        <w:r w:rsidRPr="008F1CF3">
          <w:rPr>
            <w:rFonts w:asciiTheme="minorEastAsia" w:hAnsiTheme="minorEastAsia"/>
            <w:sz w:val="28"/>
            <w:szCs w:val="28"/>
          </w:rPr>
          <w:fldChar w:fldCharType="separate"/>
        </w:r>
        <w:r w:rsidR="00633D2D" w:rsidRPr="00633D2D">
          <w:rPr>
            <w:rFonts w:asciiTheme="minorEastAsia" w:hAnsiTheme="minorEastAsia"/>
            <w:noProof/>
            <w:sz w:val="28"/>
            <w:szCs w:val="28"/>
            <w:lang w:val="zh-CN"/>
          </w:rPr>
          <w:t>1</w:t>
        </w:r>
        <w:r w:rsidRPr="008F1CF3">
          <w:rPr>
            <w:rFonts w:asciiTheme="minorEastAsia" w:hAnsiTheme="minorEastAsia"/>
            <w:sz w:val="28"/>
            <w:szCs w:val="28"/>
          </w:rPr>
          <w:fldChar w:fldCharType="end"/>
        </w:r>
        <w:r w:rsidR="00047039">
          <w:rPr>
            <w:rFonts w:asciiTheme="minorEastAsia" w:hAnsiTheme="minorEastAsia" w:hint="eastAsia"/>
            <w:sz w:val="28"/>
            <w:szCs w:val="28"/>
          </w:rPr>
          <w:t xml:space="preserve"> </w:t>
        </w:r>
      </w:sdtContent>
    </w:sdt>
    <w:r w:rsidR="00047039">
      <w:rPr>
        <w:rFonts w:ascii="仿宋_GB2312" w:eastAsia="仿宋_GB2312" w:hAnsi="微软雅黑" w:cs="宋体" w:hint="eastAsia"/>
        <w:color w:val="222222"/>
        <w:kern w:val="0"/>
        <w:sz w:val="32"/>
        <w:szCs w:val="32"/>
      </w:rPr>
      <w:t>—</w:t>
    </w:r>
    <w:r w:rsidR="00047039" w:rsidRPr="00047039">
      <w:rPr>
        <w:rFonts w:ascii="仿宋_GB2312" w:eastAsia="仿宋_GB2312" w:hAnsi="微软雅黑" w:cs="宋体" w:hint="eastAsia"/>
        <w:color w:val="FFFFFF"/>
        <w:kern w:val="0"/>
        <w:sz w:val="32"/>
        <w:szCs w:val="32"/>
      </w:rPr>
      <w:t>00</w:t>
    </w:r>
  </w:p>
  <w:p w:rsidR="008F1CF3" w:rsidRDefault="008F1CF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341" w:rsidRDefault="00584341" w:rsidP="008F1994">
      <w:r>
        <w:separator/>
      </w:r>
    </w:p>
  </w:footnote>
  <w:footnote w:type="continuationSeparator" w:id="1">
    <w:p w:rsidR="00584341" w:rsidRDefault="00584341" w:rsidP="008F19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C0"/>
    <w:rsid w:val="00047039"/>
    <w:rsid w:val="00156C89"/>
    <w:rsid w:val="001A0DF1"/>
    <w:rsid w:val="002E54C0"/>
    <w:rsid w:val="00317942"/>
    <w:rsid w:val="003659D6"/>
    <w:rsid w:val="003F7B22"/>
    <w:rsid w:val="00462235"/>
    <w:rsid w:val="004E57DC"/>
    <w:rsid w:val="00584341"/>
    <w:rsid w:val="00633D2D"/>
    <w:rsid w:val="00640137"/>
    <w:rsid w:val="00687F81"/>
    <w:rsid w:val="006D28F8"/>
    <w:rsid w:val="008B2449"/>
    <w:rsid w:val="008D0118"/>
    <w:rsid w:val="008F1994"/>
    <w:rsid w:val="008F1CF3"/>
    <w:rsid w:val="009801F6"/>
    <w:rsid w:val="009F0F23"/>
    <w:rsid w:val="00DB163B"/>
    <w:rsid w:val="00F0408F"/>
    <w:rsid w:val="00F162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9D6"/>
    <w:pPr>
      <w:widowControl w:val="0"/>
      <w:jc w:val="both"/>
    </w:pPr>
  </w:style>
  <w:style w:type="paragraph" w:styleId="1">
    <w:name w:val="heading 1"/>
    <w:basedOn w:val="a"/>
    <w:link w:val="1Char"/>
    <w:uiPriority w:val="9"/>
    <w:qFormat/>
    <w:rsid w:val="008F199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19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1994"/>
    <w:rPr>
      <w:sz w:val="18"/>
      <w:szCs w:val="18"/>
    </w:rPr>
  </w:style>
  <w:style w:type="paragraph" w:styleId="a4">
    <w:name w:val="footer"/>
    <w:basedOn w:val="a"/>
    <w:link w:val="Char0"/>
    <w:uiPriority w:val="99"/>
    <w:unhideWhenUsed/>
    <w:rsid w:val="008F1994"/>
    <w:pPr>
      <w:tabs>
        <w:tab w:val="center" w:pos="4153"/>
        <w:tab w:val="right" w:pos="8306"/>
      </w:tabs>
      <w:snapToGrid w:val="0"/>
      <w:jc w:val="left"/>
    </w:pPr>
    <w:rPr>
      <w:sz w:val="18"/>
      <w:szCs w:val="18"/>
    </w:rPr>
  </w:style>
  <w:style w:type="character" w:customStyle="1" w:styleId="Char0">
    <w:name w:val="页脚 Char"/>
    <w:basedOn w:val="a0"/>
    <w:link w:val="a4"/>
    <w:uiPriority w:val="99"/>
    <w:rsid w:val="008F1994"/>
    <w:rPr>
      <w:sz w:val="18"/>
      <w:szCs w:val="18"/>
    </w:rPr>
  </w:style>
  <w:style w:type="character" w:customStyle="1" w:styleId="1Char">
    <w:name w:val="标题 1 Char"/>
    <w:basedOn w:val="a0"/>
    <w:link w:val="1"/>
    <w:uiPriority w:val="9"/>
    <w:rsid w:val="008F1994"/>
    <w:rPr>
      <w:rFonts w:ascii="宋体" w:eastAsia="宋体" w:hAnsi="宋体" w:cs="宋体"/>
      <w:b/>
      <w:bCs/>
      <w:kern w:val="36"/>
      <w:sz w:val="48"/>
      <w:szCs w:val="48"/>
    </w:rPr>
  </w:style>
  <w:style w:type="character" w:customStyle="1" w:styleId="src">
    <w:name w:val="src"/>
    <w:basedOn w:val="a0"/>
    <w:rsid w:val="008F1994"/>
  </w:style>
  <w:style w:type="character" w:customStyle="1" w:styleId="apple-converted-space">
    <w:name w:val="apple-converted-space"/>
    <w:basedOn w:val="a0"/>
    <w:rsid w:val="008F1994"/>
  </w:style>
  <w:style w:type="character" w:customStyle="1" w:styleId="time">
    <w:name w:val="time"/>
    <w:basedOn w:val="a0"/>
    <w:rsid w:val="008F1994"/>
  </w:style>
  <w:style w:type="paragraph" w:styleId="a5">
    <w:name w:val="Normal (Web)"/>
    <w:basedOn w:val="a"/>
    <w:uiPriority w:val="99"/>
    <w:semiHidden/>
    <w:unhideWhenUsed/>
    <w:rsid w:val="008F199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F199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19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1994"/>
    <w:rPr>
      <w:sz w:val="18"/>
      <w:szCs w:val="18"/>
    </w:rPr>
  </w:style>
  <w:style w:type="paragraph" w:styleId="a4">
    <w:name w:val="footer"/>
    <w:basedOn w:val="a"/>
    <w:link w:val="Char0"/>
    <w:uiPriority w:val="99"/>
    <w:unhideWhenUsed/>
    <w:rsid w:val="008F1994"/>
    <w:pPr>
      <w:tabs>
        <w:tab w:val="center" w:pos="4153"/>
        <w:tab w:val="right" w:pos="8306"/>
      </w:tabs>
      <w:snapToGrid w:val="0"/>
      <w:jc w:val="left"/>
    </w:pPr>
    <w:rPr>
      <w:sz w:val="18"/>
      <w:szCs w:val="18"/>
    </w:rPr>
  </w:style>
  <w:style w:type="character" w:customStyle="1" w:styleId="Char0">
    <w:name w:val="页脚 Char"/>
    <w:basedOn w:val="a0"/>
    <w:link w:val="a4"/>
    <w:uiPriority w:val="99"/>
    <w:rsid w:val="008F1994"/>
    <w:rPr>
      <w:sz w:val="18"/>
      <w:szCs w:val="18"/>
    </w:rPr>
  </w:style>
  <w:style w:type="character" w:customStyle="1" w:styleId="1Char">
    <w:name w:val="标题 1 Char"/>
    <w:basedOn w:val="a0"/>
    <w:link w:val="1"/>
    <w:uiPriority w:val="9"/>
    <w:rsid w:val="008F1994"/>
    <w:rPr>
      <w:rFonts w:ascii="宋体" w:eastAsia="宋体" w:hAnsi="宋体" w:cs="宋体"/>
      <w:b/>
      <w:bCs/>
      <w:kern w:val="36"/>
      <w:sz w:val="48"/>
      <w:szCs w:val="48"/>
    </w:rPr>
  </w:style>
  <w:style w:type="character" w:customStyle="1" w:styleId="src">
    <w:name w:val="src"/>
    <w:basedOn w:val="a0"/>
    <w:rsid w:val="008F1994"/>
  </w:style>
  <w:style w:type="character" w:customStyle="1" w:styleId="apple-converted-space">
    <w:name w:val="apple-converted-space"/>
    <w:basedOn w:val="a0"/>
    <w:rsid w:val="008F1994"/>
  </w:style>
  <w:style w:type="character" w:customStyle="1" w:styleId="time">
    <w:name w:val="time"/>
    <w:basedOn w:val="a0"/>
    <w:rsid w:val="008F1994"/>
  </w:style>
  <w:style w:type="paragraph" w:styleId="a5">
    <w:name w:val="Normal (Web)"/>
    <w:basedOn w:val="a"/>
    <w:uiPriority w:val="99"/>
    <w:semiHidden/>
    <w:unhideWhenUsed/>
    <w:rsid w:val="008F199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23438330">
      <w:bodyDiv w:val="1"/>
      <w:marLeft w:val="0"/>
      <w:marRight w:val="0"/>
      <w:marTop w:val="0"/>
      <w:marBottom w:val="0"/>
      <w:divBdr>
        <w:top w:val="none" w:sz="0" w:space="0" w:color="auto"/>
        <w:left w:val="none" w:sz="0" w:space="0" w:color="auto"/>
        <w:bottom w:val="none" w:sz="0" w:space="0" w:color="auto"/>
        <w:right w:val="none" w:sz="0" w:space="0" w:color="auto"/>
      </w:divBdr>
      <w:divsChild>
        <w:div w:id="846402000">
          <w:marLeft w:val="0"/>
          <w:marRight w:val="0"/>
          <w:marTop w:val="180"/>
          <w:marBottom w:val="300"/>
          <w:divBdr>
            <w:top w:val="none" w:sz="0" w:space="0" w:color="auto"/>
            <w:left w:val="none" w:sz="0" w:space="0" w:color="auto"/>
            <w:bottom w:val="none" w:sz="0" w:space="0" w:color="auto"/>
            <w:right w:val="none" w:sz="0" w:space="0" w:color="auto"/>
          </w:divBdr>
        </w:div>
        <w:div w:id="1865054708">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928</Words>
  <Characters>5296</Characters>
  <Application>Microsoft Office Word</Application>
  <DocSecurity>0</DocSecurity>
  <Lines>44</Lines>
  <Paragraphs>12</Paragraphs>
  <ScaleCrop>false</ScaleCrop>
  <Company>Sky123.Org</Company>
  <LinksUpToDate>false</LinksUpToDate>
  <CharactersWithSpaces>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zz</cp:lastModifiedBy>
  <cp:revision>14</cp:revision>
  <dcterms:created xsi:type="dcterms:W3CDTF">2017-02-10T04:20:00Z</dcterms:created>
  <dcterms:modified xsi:type="dcterms:W3CDTF">2017-03-08T05:53:00Z</dcterms:modified>
</cp:coreProperties>
</file>